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5E2B" w:rsidRPr="005B5E2B" w:rsidRDefault="005B5E2B" w:rsidP="005B5E2B">
      <w:pPr>
        <w:rPr>
          <w:rFonts w:ascii="Calibri" w:eastAsia="Times New Roman" w:hAnsi="Calibri" w:cs="Calibri"/>
          <w:color w:val="000000"/>
          <w:sz w:val="22"/>
          <w:szCs w:val="22"/>
        </w:rPr>
      </w:pPr>
      <w:r w:rsidRPr="005B5E2B">
        <w:rPr>
          <w:rFonts w:ascii="Calibri" w:eastAsia="Times New Roman" w:hAnsi="Calibri" w:cs="Calibri"/>
          <w:b/>
          <w:bCs/>
          <w:color w:val="000000"/>
          <w:sz w:val="22"/>
          <w:szCs w:val="22"/>
        </w:rPr>
        <w:t>COM 377 Communication Law and Ethics</w:t>
      </w:r>
    </w:p>
    <w:p w:rsidR="005B5E2B" w:rsidRPr="005B5E2B" w:rsidRDefault="005B5E2B" w:rsidP="005B5E2B">
      <w:pPr>
        <w:rPr>
          <w:rFonts w:ascii="Calibri" w:eastAsia="Times New Roman" w:hAnsi="Calibri" w:cs="Calibri"/>
          <w:color w:val="000000"/>
          <w:sz w:val="22"/>
          <w:szCs w:val="22"/>
        </w:rPr>
      </w:pPr>
      <w:r w:rsidRPr="005B5E2B">
        <w:rPr>
          <w:rFonts w:ascii="Calibri" w:eastAsia="Times New Roman" w:hAnsi="Calibri" w:cs="Calibri"/>
          <w:b/>
          <w:bCs/>
          <w:color w:val="000000"/>
          <w:sz w:val="22"/>
          <w:szCs w:val="22"/>
        </w:rPr>
        <w:t>Spring 2020</w:t>
      </w:r>
    </w:p>
    <w:p w:rsidR="005B5E2B" w:rsidRPr="005B5E2B" w:rsidRDefault="005B5E2B" w:rsidP="005B5E2B">
      <w:pPr>
        <w:rPr>
          <w:rFonts w:ascii="Calibri" w:eastAsia="Times New Roman" w:hAnsi="Calibri" w:cs="Calibri"/>
          <w:color w:val="000000"/>
          <w:sz w:val="22"/>
          <w:szCs w:val="22"/>
        </w:rPr>
      </w:pPr>
      <w:r w:rsidRPr="005B5E2B">
        <w:rPr>
          <w:rFonts w:ascii="Calibri" w:eastAsia="Times New Roman" w:hAnsi="Calibri" w:cs="Calibri"/>
          <w:b/>
          <w:bCs/>
          <w:color w:val="000000"/>
          <w:sz w:val="22"/>
          <w:szCs w:val="22"/>
        </w:rPr>
        <w:t xml:space="preserve">Unit Two </w:t>
      </w:r>
      <w:bookmarkStart w:id="0" w:name="_GoBack"/>
      <w:r w:rsidRPr="005B5E2B">
        <w:rPr>
          <w:rFonts w:ascii="Calibri" w:eastAsia="Times New Roman" w:hAnsi="Calibri" w:cs="Calibri"/>
          <w:b/>
          <w:bCs/>
          <w:color w:val="000000"/>
          <w:sz w:val="22"/>
          <w:szCs w:val="22"/>
        </w:rPr>
        <w:t>(Final) Essay</w:t>
      </w:r>
      <w:bookmarkEnd w:id="0"/>
    </w:p>
    <w:p w:rsidR="005B5E2B" w:rsidRPr="005B5E2B" w:rsidRDefault="005B5E2B" w:rsidP="005B5E2B">
      <w:pPr>
        <w:rPr>
          <w:rFonts w:ascii="Calibri" w:eastAsia="Times New Roman" w:hAnsi="Calibri" w:cs="Calibri"/>
          <w:color w:val="000000"/>
          <w:sz w:val="22"/>
          <w:szCs w:val="22"/>
        </w:rPr>
      </w:pPr>
      <w:r w:rsidRPr="005B5E2B">
        <w:rPr>
          <w:rFonts w:ascii="Calibri" w:eastAsia="Times New Roman" w:hAnsi="Calibri" w:cs="Calibri"/>
          <w:b/>
          <w:bCs/>
          <w:color w:val="000000"/>
          <w:sz w:val="22"/>
          <w:szCs w:val="22"/>
        </w:rPr>
        <w:t>150 points</w:t>
      </w:r>
      <w:r w:rsidRPr="005B5E2B">
        <w:rPr>
          <w:rFonts w:ascii="Calibri" w:eastAsia="Times New Roman" w:hAnsi="Calibri" w:cs="Calibri"/>
          <w:color w:val="000000"/>
          <w:sz w:val="22"/>
          <w:szCs w:val="22"/>
        </w:rPr>
        <w:t> </w:t>
      </w:r>
    </w:p>
    <w:p w:rsidR="005B5E2B" w:rsidRPr="005B5E2B" w:rsidRDefault="005B5E2B" w:rsidP="005B5E2B">
      <w:pPr>
        <w:rPr>
          <w:rFonts w:ascii="Calibri" w:eastAsia="Times New Roman" w:hAnsi="Calibri" w:cs="Calibri"/>
          <w:color w:val="000000"/>
          <w:sz w:val="22"/>
          <w:szCs w:val="22"/>
        </w:rPr>
      </w:pPr>
      <w:r w:rsidRPr="005B5E2B">
        <w:rPr>
          <w:rFonts w:ascii="Calibri" w:eastAsia="Times New Roman" w:hAnsi="Calibri" w:cs="Calibri"/>
          <w:color w:val="000000"/>
          <w:sz w:val="22"/>
          <w:szCs w:val="22"/>
        </w:rPr>
        <w:t> </w:t>
      </w:r>
    </w:p>
    <w:p w:rsidR="005B5E2B" w:rsidRPr="005B5E2B" w:rsidRDefault="005B5E2B" w:rsidP="005B5E2B">
      <w:pPr>
        <w:rPr>
          <w:rFonts w:ascii="Calibri" w:eastAsia="Times New Roman" w:hAnsi="Calibri" w:cs="Calibri"/>
          <w:color w:val="000000"/>
          <w:sz w:val="22"/>
          <w:szCs w:val="22"/>
        </w:rPr>
      </w:pPr>
      <w:r w:rsidRPr="005B5E2B">
        <w:rPr>
          <w:rFonts w:ascii="Calibri" w:eastAsia="Times New Roman" w:hAnsi="Calibri" w:cs="Calibri"/>
          <w:b/>
          <w:bCs/>
          <w:color w:val="000000"/>
          <w:sz w:val="22"/>
          <w:szCs w:val="22"/>
        </w:rPr>
        <w:t>The Instructions</w:t>
      </w:r>
    </w:p>
    <w:p w:rsidR="005B5E2B" w:rsidRPr="005B5E2B" w:rsidRDefault="005B5E2B" w:rsidP="005B5E2B">
      <w:pPr>
        <w:rPr>
          <w:rFonts w:ascii="Calibri" w:eastAsia="Times New Roman" w:hAnsi="Calibri" w:cs="Calibri"/>
          <w:color w:val="000000"/>
          <w:sz w:val="22"/>
          <w:szCs w:val="22"/>
        </w:rPr>
      </w:pPr>
      <w:r w:rsidRPr="005B5E2B">
        <w:rPr>
          <w:rFonts w:ascii="Cambria" w:eastAsia="Times New Roman" w:hAnsi="Cambria" w:cs="Calibri"/>
          <w:color w:val="FF0000"/>
          <w:sz w:val="22"/>
          <w:szCs w:val="22"/>
        </w:rPr>
        <w:t xml:space="preserve">Write a 900-1000 word essay </w:t>
      </w:r>
      <w:r w:rsidRPr="005B5E2B">
        <w:rPr>
          <w:rFonts w:ascii="Cambria" w:eastAsia="Times New Roman" w:hAnsi="Cambria" w:cs="Calibri"/>
          <w:color w:val="000000"/>
          <w:sz w:val="22"/>
          <w:szCs w:val="22"/>
        </w:rPr>
        <w:t>(equivalent to about 3-4 typed, double-spaced pages) in response to one (and only one) of the questions below. </w:t>
      </w:r>
    </w:p>
    <w:p w:rsidR="005B5E2B" w:rsidRPr="005B5E2B" w:rsidRDefault="005B5E2B" w:rsidP="005B5E2B">
      <w:pPr>
        <w:rPr>
          <w:rFonts w:ascii="Calibri" w:eastAsia="Times New Roman" w:hAnsi="Calibri" w:cs="Calibri"/>
          <w:color w:val="000000"/>
          <w:sz w:val="22"/>
          <w:szCs w:val="22"/>
        </w:rPr>
      </w:pPr>
      <w:r w:rsidRPr="005B5E2B">
        <w:rPr>
          <w:rFonts w:ascii="Cambria" w:eastAsia="Times New Roman" w:hAnsi="Cambria" w:cs="Calibri"/>
          <w:color w:val="000000"/>
          <w:sz w:val="22"/>
          <w:szCs w:val="22"/>
        </w:rPr>
        <w:t> </w:t>
      </w:r>
    </w:p>
    <w:p w:rsidR="005B5E2B" w:rsidRPr="005B5E2B" w:rsidRDefault="005B5E2B" w:rsidP="005B5E2B">
      <w:pPr>
        <w:rPr>
          <w:rFonts w:ascii="Calibri" w:eastAsia="Times New Roman" w:hAnsi="Calibri" w:cs="Calibri"/>
          <w:color w:val="000000"/>
          <w:sz w:val="22"/>
          <w:szCs w:val="22"/>
        </w:rPr>
      </w:pPr>
      <w:r w:rsidRPr="005B5E2B">
        <w:rPr>
          <w:rFonts w:ascii="Calibri" w:eastAsia="Times New Roman" w:hAnsi="Calibri" w:cs="Calibri"/>
          <w:b/>
          <w:bCs/>
          <w:color w:val="000000"/>
          <w:sz w:val="22"/>
          <w:szCs w:val="22"/>
        </w:rPr>
        <w:t>The Rules</w:t>
      </w:r>
    </w:p>
    <w:p w:rsidR="005B5E2B" w:rsidRPr="005B5E2B" w:rsidRDefault="005B5E2B" w:rsidP="005B5E2B">
      <w:pPr>
        <w:ind w:left="720" w:hanging="360"/>
        <w:rPr>
          <w:rFonts w:ascii="Calibri" w:eastAsia="Times New Roman" w:hAnsi="Calibri" w:cs="Calibri"/>
          <w:color w:val="000000"/>
          <w:sz w:val="22"/>
          <w:szCs w:val="22"/>
        </w:rPr>
      </w:pPr>
      <w:r w:rsidRPr="005B5E2B">
        <w:rPr>
          <w:rFonts w:ascii="Cambria" w:eastAsia="Times New Roman" w:hAnsi="Cambria" w:cs="Calibri"/>
          <w:color w:val="000000"/>
          <w:sz w:val="22"/>
          <w:szCs w:val="22"/>
        </w:rPr>
        <w:t>·      Include at least six specific citations from our text, and at least 12 citations in all. You may quote from other sources—such as the web, personal research, etc.—for up to half of the minimum 12. Cite page numbers (hard copy) or the closest previous headings (e-book) for each reference (feel free to abbreviate the text as </w:t>
      </w:r>
      <w:r w:rsidRPr="005B5E2B">
        <w:rPr>
          <w:rFonts w:ascii="Cambria" w:eastAsia="Times New Roman" w:hAnsi="Cambria" w:cs="Calibri"/>
          <w:i/>
          <w:iCs/>
          <w:color w:val="000000"/>
          <w:sz w:val="22"/>
          <w:szCs w:val="22"/>
        </w:rPr>
        <w:t>ML&amp;E</w:t>
      </w:r>
      <w:r w:rsidRPr="005B5E2B">
        <w:rPr>
          <w:rFonts w:ascii="Cambria" w:eastAsia="Times New Roman" w:hAnsi="Cambria" w:cs="Calibri"/>
          <w:color w:val="000000"/>
          <w:sz w:val="22"/>
          <w:szCs w:val="22"/>
        </w:rPr>
        <w:t> or as </w:t>
      </w:r>
      <w:r w:rsidRPr="005B5E2B">
        <w:rPr>
          <w:rFonts w:ascii="Cambria" w:eastAsia="Times New Roman" w:hAnsi="Cambria" w:cs="Calibri"/>
          <w:i/>
          <w:iCs/>
          <w:color w:val="000000"/>
          <w:sz w:val="22"/>
          <w:szCs w:val="22"/>
        </w:rPr>
        <w:t>Moore, et al</w:t>
      </w:r>
      <w:r w:rsidRPr="005B5E2B">
        <w:rPr>
          <w:rFonts w:ascii="Cambria" w:eastAsia="Times New Roman" w:hAnsi="Cambria" w:cs="Calibri"/>
          <w:color w:val="000000"/>
          <w:sz w:val="22"/>
          <w:szCs w:val="22"/>
        </w:rPr>
        <w:t>). Provide full bibliographic information for any sources from outside the text.</w:t>
      </w:r>
    </w:p>
    <w:p w:rsidR="005B5E2B" w:rsidRPr="005B5E2B" w:rsidRDefault="005B5E2B" w:rsidP="005B5E2B">
      <w:pPr>
        <w:ind w:left="720" w:hanging="360"/>
        <w:rPr>
          <w:rFonts w:ascii="Calibri" w:eastAsia="Times New Roman" w:hAnsi="Calibri" w:cs="Calibri"/>
          <w:color w:val="000000"/>
          <w:sz w:val="22"/>
          <w:szCs w:val="22"/>
        </w:rPr>
      </w:pPr>
      <w:r w:rsidRPr="005B5E2B">
        <w:rPr>
          <w:rFonts w:ascii="Cambria" w:eastAsia="Times New Roman" w:hAnsi="Cambria" w:cs="Calibri"/>
          <w:color w:val="000000"/>
          <w:sz w:val="22"/>
          <w:szCs w:val="22"/>
        </w:rPr>
        <w:t>·      Grammar and spelling will not count against you on this exam unless they interfere with my being able to understand what you mean; therefore, most of you should avoid the temptation to do extensive proofreading or copy-editing.</w:t>
      </w:r>
    </w:p>
    <w:p w:rsidR="005B5E2B" w:rsidRPr="005B5E2B" w:rsidRDefault="005B5E2B" w:rsidP="005B5E2B">
      <w:pPr>
        <w:ind w:left="720" w:hanging="360"/>
        <w:rPr>
          <w:rFonts w:ascii="Calibri" w:eastAsia="Times New Roman" w:hAnsi="Calibri" w:cs="Calibri"/>
          <w:color w:val="000000"/>
          <w:sz w:val="22"/>
          <w:szCs w:val="22"/>
        </w:rPr>
      </w:pPr>
      <w:r w:rsidRPr="005B5E2B">
        <w:rPr>
          <w:rFonts w:ascii="Cambria" w:eastAsia="Times New Roman" w:hAnsi="Cambria" w:cs="Calibri"/>
          <w:color w:val="000000"/>
          <w:sz w:val="22"/>
          <w:szCs w:val="22"/>
        </w:rPr>
        <w:t>·      Your response should be clearly organized in a more-or-less standard essay form.</w:t>
      </w:r>
    </w:p>
    <w:p w:rsidR="005B5E2B" w:rsidRPr="005B5E2B" w:rsidRDefault="005B5E2B" w:rsidP="005B5E2B">
      <w:pPr>
        <w:ind w:left="720" w:hanging="360"/>
        <w:rPr>
          <w:rFonts w:ascii="Calibri" w:eastAsia="Times New Roman" w:hAnsi="Calibri" w:cs="Calibri"/>
          <w:color w:val="000000"/>
          <w:sz w:val="22"/>
          <w:szCs w:val="22"/>
        </w:rPr>
      </w:pPr>
      <w:r w:rsidRPr="005B5E2B">
        <w:rPr>
          <w:rFonts w:ascii="Cambria" w:eastAsia="Times New Roman" w:hAnsi="Cambria" w:cs="Calibri"/>
          <w:color w:val="000000"/>
          <w:sz w:val="22"/>
          <w:szCs w:val="22"/>
        </w:rPr>
        <w:t>·      Native and near-native speakers of English should expect to spend around 2-3 hours on this essay, non-native speakers a little longer, perhaps.</w:t>
      </w:r>
    </w:p>
    <w:p w:rsidR="005B5E2B" w:rsidRPr="005B5E2B" w:rsidRDefault="005B5E2B" w:rsidP="005B5E2B">
      <w:pPr>
        <w:ind w:left="720" w:hanging="360"/>
        <w:rPr>
          <w:rFonts w:ascii="Calibri" w:eastAsia="Times New Roman" w:hAnsi="Calibri" w:cs="Calibri"/>
          <w:color w:val="000000"/>
          <w:sz w:val="22"/>
          <w:szCs w:val="22"/>
        </w:rPr>
      </w:pPr>
      <w:r w:rsidRPr="005B5E2B">
        <w:rPr>
          <w:rFonts w:ascii="Cambria" w:eastAsia="Times New Roman" w:hAnsi="Cambria" w:cs="Calibri"/>
          <w:color w:val="000000"/>
          <w:sz w:val="22"/>
          <w:szCs w:val="22"/>
        </w:rPr>
        <w:t xml:space="preserve">·      Please submit your essay by 12:00 midnight on the evening of Thursday, May </w:t>
      </w:r>
      <w:r>
        <w:rPr>
          <w:rFonts w:ascii="Cambria" w:eastAsia="Times New Roman" w:hAnsi="Cambria" w:cs="Calibri"/>
          <w:color w:val="000000"/>
          <w:sz w:val="22"/>
          <w:szCs w:val="22"/>
        </w:rPr>
        <w:t>5</w:t>
      </w:r>
      <w:r w:rsidRPr="005B5E2B">
        <w:rPr>
          <w:rFonts w:ascii="Cambria" w:eastAsia="Times New Roman" w:hAnsi="Cambria" w:cs="Calibri"/>
          <w:color w:val="000000"/>
          <w:sz w:val="22"/>
          <w:szCs w:val="22"/>
        </w:rPr>
        <w:t>th. If you need extra time, you must request it in advance and tell me when you will submit it, or you will lose points.</w:t>
      </w:r>
    </w:p>
    <w:p w:rsidR="005B5E2B" w:rsidRPr="005B5E2B" w:rsidRDefault="005B5E2B" w:rsidP="005B5E2B">
      <w:pPr>
        <w:rPr>
          <w:rFonts w:ascii="Calibri" w:eastAsia="Times New Roman" w:hAnsi="Calibri" w:cs="Calibri"/>
          <w:color w:val="000000"/>
          <w:sz w:val="22"/>
          <w:szCs w:val="22"/>
        </w:rPr>
      </w:pPr>
      <w:r w:rsidRPr="005B5E2B">
        <w:rPr>
          <w:rFonts w:ascii="Cambria" w:eastAsia="Times New Roman" w:hAnsi="Cambria" w:cs="Calibri"/>
          <w:color w:val="000000"/>
          <w:sz w:val="22"/>
          <w:szCs w:val="22"/>
        </w:rPr>
        <w:t> </w:t>
      </w:r>
    </w:p>
    <w:p w:rsidR="005B5E2B" w:rsidRPr="005B5E2B" w:rsidRDefault="005B5E2B" w:rsidP="005B5E2B">
      <w:pPr>
        <w:rPr>
          <w:rFonts w:ascii="Calibri" w:eastAsia="Times New Roman" w:hAnsi="Calibri" w:cs="Calibri"/>
          <w:color w:val="000000"/>
          <w:sz w:val="22"/>
          <w:szCs w:val="22"/>
        </w:rPr>
      </w:pPr>
      <w:r w:rsidRPr="005B5E2B">
        <w:rPr>
          <w:rFonts w:ascii="Calibri" w:eastAsia="Times New Roman" w:hAnsi="Calibri" w:cs="Calibri"/>
          <w:b/>
          <w:bCs/>
          <w:color w:val="000000"/>
          <w:sz w:val="22"/>
          <w:szCs w:val="22"/>
        </w:rPr>
        <w:t>Questions (</w:t>
      </w:r>
      <w:r w:rsidRPr="005B5E2B">
        <w:rPr>
          <w:rFonts w:ascii="Calibri" w:eastAsia="Times New Roman" w:hAnsi="Calibri" w:cs="Calibri"/>
          <w:b/>
          <w:bCs/>
          <w:color w:val="FF0000"/>
          <w:sz w:val="22"/>
          <w:szCs w:val="22"/>
        </w:rPr>
        <w:t>choose only one</w:t>
      </w:r>
      <w:r w:rsidRPr="005B5E2B">
        <w:rPr>
          <w:rFonts w:ascii="Calibri" w:eastAsia="Times New Roman" w:hAnsi="Calibri" w:cs="Calibri"/>
          <w:b/>
          <w:bCs/>
          <w:color w:val="000000"/>
          <w:sz w:val="22"/>
          <w:szCs w:val="22"/>
        </w:rPr>
        <w:t>)</w:t>
      </w:r>
    </w:p>
    <w:p w:rsidR="005B5E2B" w:rsidRPr="005B5E2B" w:rsidRDefault="005B5E2B" w:rsidP="005B5E2B">
      <w:pPr>
        <w:rPr>
          <w:rFonts w:ascii="Calibri" w:eastAsia="Times New Roman" w:hAnsi="Calibri" w:cs="Calibri"/>
          <w:color w:val="000000"/>
          <w:sz w:val="22"/>
          <w:szCs w:val="22"/>
        </w:rPr>
      </w:pPr>
      <w:r w:rsidRPr="005B5E2B">
        <w:rPr>
          <w:rFonts w:ascii="Cambria" w:eastAsia="Times New Roman" w:hAnsi="Cambria" w:cs="Calibri"/>
          <w:i/>
          <w:iCs/>
          <w:color w:val="000000"/>
          <w:sz w:val="22"/>
          <w:szCs w:val="22"/>
        </w:rPr>
        <w:t>Option A: </w:t>
      </w:r>
      <w:r w:rsidRPr="005B5E2B">
        <w:rPr>
          <w:rFonts w:ascii="Calibri" w:eastAsia="Times New Roman" w:hAnsi="Calibri" w:cs="Calibri"/>
          <w:color w:val="000000"/>
          <w:sz w:val="22"/>
          <w:szCs w:val="22"/>
        </w:rPr>
        <w:t> </w:t>
      </w:r>
      <w:r w:rsidRPr="005B5E2B">
        <w:rPr>
          <w:rFonts w:ascii="Cambria" w:eastAsia="Times New Roman" w:hAnsi="Cambria" w:cs="Calibri"/>
          <w:color w:val="000000"/>
          <w:sz w:val="22"/>
          <w:szCs w:val="22"/>
        </w:rPr>
        <w:t>In your opinion, what are the most important aspects of intellectual property rights for university students and faculty/researchers to understand as fully as possible?  Which aspects are least important?  Why do you believe this, and how does knowing these things help you personally as a student? </w:t>
      </w:r>
    </w:p>
    <w:p w:rsidR="005B5E2B" w:rsidRPr="005B5E2B" w:rsidRDefault="005B5E2B" w:rsidP="005B5E2B">
      <w:pPr>
        <w:rPr>
          <w:rFonts w:ascii="Calibri" w:eastAsia="Times New Roman" w:hAnsi="Calibri" w:cs="Calibri"/>
          <w:color w:val="000000"/>
          <w:sz w:val="22"/>
          <w:szCs w:val="22"/>
        </w:rPr>
      </w:pPr>
      <w:r w:rsidRPr="005B5E2B">
        <w:rPr>
          <w:rFonts w:ascii="Cambria" w:eastAsia="Times New Roman" w:hAnsi="Cambria" w:cs="Calibri"/>
          <w:color w:val="000000"/>
          <w:sz w:val="22"/>
          <w:szCs w:val="22"/>
        </w:rPr>
        <w:t> </w:t>
      </w:r>
    </w:p>
    <w:p w:rsidR="005B5E2B" w:rsidRPr="005B5E2B" w:rsidRDefault="005B5E2B" w:rsidP="005B5E2B">
      <w:pPr>
        <w:rPr>
          <w:rFonts w:ascii="Calibri" w:eastAsia="Times New Roman" w:hAnsi="Calibri" w:cs="Calibri"/>
          <w:color w:val="000000"/>
          <w:sz w:val="22"/>
          <w:szCs w:val="22"/>
        </w:rPr>
      </w:pPr>
      <w:r w:rsidRPr="005B5E2B">
        <w:rPr>
          <w:rFonts w:ascii="Cambria" w:eastAsia="Times New Roman" w:hAnsi="Cambria" w:cs="Calibri"/>
          <w:i/>
          <w:iCs/>
          <w:color w:val="000000"/>
          <w:sz w:val="22"/>
          <w:szCs w:val="22"/>
        </w:rPr>
        <w:t>Option B: </w:t>
      </w:r>
      <w:r w:rsidRPr="005B5E2B">
        <w:rPr>
          <w:rFonts w:ascii="Cambria" w:eastAsia="Times New Roman" w:hAnsi="Cambria" w:cs="Calibri"/>
          <w:color w:val="000000"/>
          <w:sz w:val="22"/>
          <w:szCs w:val="22"/>
        </w:rPr>
        <w:t>The US Supreme Court has ruled in 2002 that virtual child pornography--in which animation may be used instead of human children--is not the same as child pornography in which actual children are pictured. Do you agree or disagree with this distinction that the court made?  Why?</w:t>
      </w:r>
    </w:p>
    <w:p w:rsidR="00CD0083" w:rsidRPr="005B5E2B" w:rsidRDefault="00CD0083">
      <w:pPr>
        <w:rPr>
          <w:sz w:val="22"/>
          <w:szCs w:val="22"/>
        </w:rPr>
      </w:pPr>
    </w:p>
    <w:sectPr w:rsidR="00CD0083" w:rsidRPr="005B5E2B" w:rsidSect="00EC50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E2B"/>
    <w:rsid w:val="0030361B"/>
    <w:rsid w:val="005B5E2B"/>
    <w:rsid w:val="00CD0083"/>
    <w:rsid w:val="00EC50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B30A631"/>
  <w15:chartTrackingRefBased/>
  <w15:docId w15:val="{EBA6D0FE-8803-D24E-9514-E525F68C4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5E2B"/>
    <w:rPr>
      <w:color w:val="0000FF"/>
      <w:u w:val="single"/>
    </w:rPr>
  </w:style>
  <w:style w:type="character" w:customStyle="1" w:styleId="apple-converted-space">
    <w:name w:val="apple-converted-space"/>
    <w:basedOn w:val="DefaultParagraphFont"/>
    <w:rsid w:val="005B5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691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SaLAm SiNAn</dc:creator>
  <cp:keywords/>
  <dc:description/>
  <cp:lastModifiedBy>SaLAm SiNAn</cp:lastModifiedBy>
  <cp:revision>1</cp:revision>
  <dcterms:created xsi:type="dcterms:W3CDTF">2020-04-29T03:08:00Z</dcterms:created>
  <dcterms:modified xsi:type="dcterms:W3CDTF">2020-04-29T03:14:00Z</dcterms:modified>
</cp:coreProperties>
</file>